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2017 年度教育部人文社会科学研究专项任务项目（中国特色社会主义理论体系研究）课题指南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习近平总书记系列重要讲话精神研究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党中央治国理政新理念新思想新战略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特色社会主义发展道路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特色社会主义制度建设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社会主义先进文化建设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道路自信、理论自信、制度自信、文化自信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思想政治工作重大意义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思想政治工作的目标任务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思想政治工作改革创新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思想政治工作队伍建设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和改善党对高校思想政治工作领导研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校思想政治工作规律研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巩固马克思主义在高校意识形态领域指导地位研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加强理想信念教育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培育和践行社会主义核心价值观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马克思主义理论学科建设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哲学社会科学育人功能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校师生关注的思想理论热点问题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克思主义基本原理与经典著作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克思主义中国化时代化大众化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共产党重大历史事件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红色文化资源资政育人功能研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弘扬中华优秀传统文化与增强国家文化软实力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A45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01-05T08:5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